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5832" w:rsidRDefault="009B5832" w:rsidP="009B5832">
      <w:pPr>
        <w:spacing w:line="360" w:lineRule="auto"/>
        <w:rPr>
          <w:sz w:val="28"/>
          <w:szCs w:val="28"/>
          <w:rtl/>
          <w:lang w:eastAsia="en-US"/>
        </w:rPr>
      </w:pPr>
      <w:r>
        <w:rPr>
          <w:rFonts w:hint="cs"/>
          <w:sz w:val="28"/>
          <w:szCs w:val="28"/>
          <w:rtl/>
          <w:lang w:eastAsia="en-US"/>
        </w:rPr>
        <w:t>1.1.2019</w:t>
      </w:r>
    </w:p>
    <w:p w:rsidR="009B5832" w:rsidRDefault="009B5832" w:rsidP="009B5832">
      <w:pPr>
        <w:spacing w:line="360" w:lineRule="auto"/>
        <w:rPr>
          <w:sz w:val="28"/>
          <w:szCs w:val="28"/>
          <w:rtl/>
          <w:lang w:eastAsia="en-US"/>
        </w:rPr>
      </w:pPr>
    </w:p>
    <w:p w:rsidR="009B5832" w:rsidRDefault="009B5832" w:rsidP="009B5832">
      <w:pPr>
        <w:spacing w:line="360" w:lineRule="auto"/>
        <w:rPr>
          <w:sz w:val="28"/>
          <w:szCs w:val="28"/>
          <w:rtl/>
          <w:lang w:eastAsia="en-US"/>
        </w:rPr>
      </w:pPr>
      <w:bookmarkStart w:id="0" w:name="_GoBack"/>
      <w:bookmarkEnd w:id="0"/>
    </w:p>
    <w:p w:rsidR="009B5832" w:rsidRDefault="009B5832" w:rsidP="009B5832">
      <w:pPr>
        <w:spacing w:line="360" w:lineRule="auto"/>
        <w:rPr>
          <w:sz w:val="28"/>
          <w:szCs w:val="28"/>
          <w:rtl/>
          <w:lang w:eastAsia="en-US"/>
        </w:rPr>
      </w:pPr>
    </w:p>
    <w:p w:rsidR="009B5832" w:rsidRDefault="009B5832" w:rsidP="009B5832">
      <w:pPr>
        <w:spacing w:line="360" w:lineRule="auto"/>
        <w:rPr>
          <w:sz w:val="28"/>
          <w:szCs w:val="28"/>
          <w:rtl/>
          <w:lang w:eastAsia="en-US"/>
        </w:rPr>
      </w:pPr>
    </w:p>
    <w:p w:rsidR="009B5832" w:rsidRDefault="009B5832" w:rsidP="009B5832">
      <w:pPr>
        <w:spacing w:line="360" w:lineRule="auto"/>
        <w:rPr>
          <w:rFonts w:hint="cs"/>
          <w:sz w:val="28"/>
          <w:szCs w:val="28"/>
          <w:rtl/>
          <w:lang w:eastAsia="en-US"/>
        </w:rPr>
      </w:pPr>
      <w:r>
        <w:rPr>
          <w:rFonts w:hint="cs"/>
          <w:sz w:val="28"/>
          <w:szCs w:val="28"/>
          <w:rtl/>
          <w:lang w:eastAsia="en-US"/>
        </w:rPr>
        <w:t xml:space="preserve">מדובר בהתקשרות קיימת אשר אנו מבקשים </w:t>
      </w:r>
      <w:proofErr w:type="spellStart"/>
      <w:r>
        <w:rPr>
          <w:rFonts w:hint="cs"/>
          <w:sz w:val="28"/>
          <w:szCs w:val="28"/>
          <w:rtl/>
          <w:lang w:eastAsia="en-US"/>
        </w:rPr>
        <w:t>להאריכה</w:t>
      </w:r>
      <w:proofErr w:type="spellEnd"/>
      <w:r>
        <w:rPr>
          <w:rFonts w:hint="cs"/>
          <w:sz w:val="28"/>
          <w:szCs w:val="28"/>
          <w:rtl/>
          <w:lang w:eastAsia="en-US"/>
        </w:rPr>
        <w:t xml:space="preserve">. במסגרת ההתקשרות מספקת העמותה למרכז לבריאות הנפש שירותי הדרכה למטופלים בתחלואה כפולה הסובלים ממחלת נפש ומכורים לסמים. ההתקשרות היא בין המרכז לבין עמותת </w:t>
      </w:r>
      <w:proofErr w:type="spellStart"/>
      <w:r>
        <w:rPr>
          <w:rFonts w:hint="cs"/>
          <w:sz w:val="28"/>
          <w:szCs w:val="28"/>
          <w:rtl/>
          <w:lang w:eastAsia="en-US"/>
        </w:rPr>
        <w:t>נוה</w:t>
      </w:r>
      <w:proofErr w:type="spellEnd"/>
      <w:r>
        <w:rPr>
          <w:rFonts w:hint="cs"/>
          <w:sz w:val="28"/>
          <w:szCs w:val="28"/>
          <w:rtl/>
          <w:lang w:eastAsia="en-US"/>
        </w:rPr>
        <w:t xml:space="preserve"> </w:t>
      </w:r>
      <w:proofErr w:type="spellStart"/>
      <w:r>
        <w:rPr>
          <w:rFonts w:hint="cs"/>
          <w:sz w:val="28"/>
          <w:szCs w:val="28"/>
          <w:rtl/>
          <w:lang w:eastAsia="en-US"/>
        </w:rPr>
        <w:t>מלכישוע</w:t>
      </w:r>
      <w:proofErr w:type="spellEnd"/>
      <w:r>
        <w:rPr>
          <w:rFonts w:hint="cs"/>
          <w:sz w:val="28"/>
          <w:szCs w:val="28"/>
          <w:rtl/>
          <w:lang w:eastAsia="en-US"/>
        </w:rPr>
        <w:t xml:space="preserve">, כאשר מימון הפעילות מתקבל מן הרשות למלחמה בסמים, אשר מטעמיה בחרה בביצוע המימון באופן המתואר בלבד </w:t>
      </w:r>
      <w:r>
        <w:rPr>
          <w:sz w:val="28"/>
          <w:szCs w:val="28"/>
          <w:rtl/>
          <w:lang w:eastAsia="en-US"/>
        </w:rPr>
        <w:t>–</w:t>
      </w:r>
      <w:r>
        <w:rPr>
          <w:rFonts w:hint="cs"/>
          <w:sz w:val="28"/>
          <w:szCs w:val="28"/>
          <w:rtl/>
          <w:lang w:eastAsia="en-US"/>
        </w:rPr>
        <w:t xml:space="preserve"> הרשות מעבירה את סכום המימון למרכז הרפואי אשר משלם לעמותה בגין קבלת שירותי ההדרכה. </w:t>
      </w:r>
    </w:p>
    <w:p w:rsidR="009B5832" w:rsidRDefault="009B5832" w:rsidP="009B5832">
      <w:pPr>
        <w:spacing w:line="360" w:lineRule="auto"/>
        <w:rPr>
          <w:rFonts w:hint="cs"/>
          <w:sz w:val="28"/>
          <w:szCs w:val="28"/>
          <w:rtl/>
          <w:lang w:eastAsia="en-US"/>
        </w:rPr>
      </w:pPr>
      <w:r>
        <w:rPr>
          <w:rFonts w:hint="cs"/>
          <w:sz w:val="28"/>
          <w:szCs w:val="28"/>
          <w:rtl/>
          <w:lang w:eastAsia="en-US"/>
        </w:rPr>
        <w:t xml:space="preserve">עד עתה ההתקשרות בוצעה לשביעות רצון המרכז ואין נימוקים של ממש בעד הפסקתה או שינוי האופן בו היא מתבצעת. </w:t>
      </w:r>
    </w:p>
    <w:p w:rsidR="009B5832" w:rsidRDefault="009B5832" w:rsidP="009B5832">
      <w:pPr>
        <w:spacing w:line="360" w:lineRule="auto"/>
        <w:rPr>
          <w:rFonts w:hint="cs"/>
          <w:sz w:val="28"/>
          <w:szCs w:val="28"/>
          <w:rtl/>
          <w:lang w:eastAsia="en-US"/>
        </w:rPr>
      </w:pPr>
      <w:r>
        <w:rPr>
          <w:rFonts w:hint="cs"/>
          <w:sz w:val="28"/>
          <w:szCs w:val="28"/>
          <w:rtl/>
          <w:lang w:eastAsia="en-US"/>
        </w:rPr>
        <w:t xml:space="preserve">רוב מדריכי הגמילה מועסקים ע"י עמותת נווה </w:t>
      </w:r>
      <w:proofErr w:type="spellStart"/>
      <w:r>
        <w:rPr>
          <w:rFonts w:hint="cs"/>
          <w:sz w:val="28"/>
          <w:szCs w:val="28"/>
          <w:rtl/>
          <w:lang w:eastAsia="en-US"/>
        </w:rPr>
        <w:t>מלכישוע</w:t>
      </w:r>
      <w:proofErr w:type="spellEnd"/>
      <w:r>
        <w:rPr>
          <w:rFonts w:hint="cs"/>
          <w:sz w:val="28"/>
          <w:szCs w:val="28"/>
          <w:rtl/>
          <w:lang w:eastAsia="en-US"/>
        </w:rPr>
        <w:t xml:space="preserve">, עקב העובדה שעמותה זו מחזיקה כ-50 מדריכי גמילה בארץ ומכאן שלהם הידע והיכולת המועדפת לטפל כהלכה </w:t>
      </w:r>
      <w:proofErr w:type="spellStart"/>
      <w:r>
        <w:rPr>
          <w:rFonts w:hint="cs"/>
          <w:sz w:val="28"/>
          <w:szCs w:val="28"/>
          <w:rtl/>
          <w:lang w:eastAsia="en-US"/>
        </w:rPr>
        <w:t>באוכלוסיה</w:t>
      </w:r>
      <w:proofErr w:type="spellEnd"/>
      <w:r>
        <w:rPr>
          <w:rFonts w:hint="cs"/>
          <w:sz w:val="28"/>
          <w:szCs w:val="28"/>
          <w:rtl/>
          <w:lang w:eastAsia="en-US"/>
        </w:rPr>
        <w:t xml:space="preserve"> זו, ואין גוף נוסף בארץ בעל היקף העסקה כזה. </w:t>
      </w:r>
    </w:p>
    <w:p w:rsidR="009B5832" w:rsidRDefault="009B5832" w:rsidP="009B5832">
      <w:pPr>
        <w:spacing w:line="360" w:lineRule="auto"/>
        <w:rPr>
          <w:rFonts w:hint="cs"/>
          <w:sz w:val="28"/>
          <w:szCs w:val="28"/>
          <w:rtl/>
          <w:lang w:eastAsia="en-US"/>
        </w:rPr>
      </w:pPr>
      <w:r>
        <w:rPr>
          <w:rFonts w:hint="cs"/>
          <w:sz w:val="28"/>
          <w:szCs w:val="28"/>
          <w:rtl/>
          <w:lang w:eastAsia="en-US"/>
        </w:rPr>
        <w:t xml:space="preserve">בשל מצב הדברים בו מדובר בשירות אישי על ידי מדריך קבוע המסופק  על ידי העמותה וכאשר הרשות למלחמה בסמים ממנת את הפעילות רק דרך העמותה, הרי שלטעמי מדובר במצב בו קיים ספק יחיד על פי מצב הדברים בפועל ואין דרך אחרת, מבחינה מעשית לקיים את ההתקשרות עם ספק אחר. </w:t>
      </w:r>
    </w:p>
    <w:p w:rsidR="009B5832" w:rsidRDefault="009B5832" w:rsidP="009B5832">
      <w:pPr>
        <w:spacing w:line="360" w:lineRule="auto"/>
        <w:rPr>
          <w:rFonts w:hint="cs"/>
          <w:sz w:val="28"/>
          <w:szCs w:val="28"/>
          <w:rtl/>
          <w:lang w:eastAsia="en-US"/>
        </w:rPr>
      </w:pPr>
      <w:r>
        <w:rPr>
          <w:rFonts w:hint="cs"/>
          <w:sz w:val="28"/>
          <w:szCs w:val="28"/>
          <w:rtl/>
          <w:lang w:eastAsia="en-US"/>
        </w:rPr>
        <w:t xml:space="preserve">                                                                                 בברכה</w:t>
      </w:r>
    </w:p>
    <w:p w:rsidR="009B5832" w:rsidRDefault="009B5832" w:rsidP="009B5832">
      <w:pPr>
        <w:spacing w:line="360" w:lineRule="auto"/>
        <w:rPr>
          <w:rFonts w:hint="cs"/>
          <w:sz w:val="28"/>
          <w:szCs w:val="28"/>
          <w:rtl/>
          <w:lang w:eastAsia="en-US"/>
        </w:rPr>
      </w:pPr>
      <w:r>
        <w:rPr>
          <w:rFonts w:hint="cs"/>
          <w:sz w:val="28"/>
          <w:szCs w:val="28"/>
          <w:rtl/>
          <w:lang w:eastAsia="en-US"/>
        </w:rPr>
        <w:t xml:space="preserve">                                                                              דר' יעל דליהו</w:t>
      </w:r>
    </w:p>
    <w:p w:rsidR="005F3EA3" w:rsidRDefault="009B5832" w:rsidP="009B5832">
      <w:r>
        <w:rPr>
          <w:rFonts w:hint="cs"/>
          <w:sz w:val="28"/>
          <w:szCs w:val="28"/>
          <w:rtl/>
          <w:lang w:eastAsia="en-US"/>
        </w:rPr>
        <w:t xml:space="preserve">                                                                            מנהלת המחלקה</w:t>
      </w:r>
    </w:p>
    <w:sectPr w:rsidR="005F3EA3" w:rsidSect="00555E7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5832"/>
    <w:rsid w:val="00555E78"/>
    <w:rsid w:val="005F3EA3"/>
    <w:rsid w:val="009B58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380F29"/>
  <w15:chartTrackingRefBased/>
  <w15:docId w15:val="{EFE8D4A2-1EB5-410E-BBDA-3BC328306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5832"/>
    <w:pPr>
      <w:bidi/>
      <w:spacing w:after="0" w:line="240" w:lineRule="auto"/>
    </w:pPr>
    <w:rPr>
      <w:rFonts w:ascii="Times New Roman" w:eastAsia="MS Mincho" w:hAnsi="Times New Roman" w:cs="Narkisim"/>
      <w:b/>
      <w:color w:val="000080"/>
      <w:sz w:val="20"/>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1</Pages>
  <Words>204</Words>
  <Characters>1021</Characters>
  <Application>Microsoft Office Word</Application>
  <DocSecurity>0</DocSecurity>
  <Lines>8</Lines>
  <Paragraphs>2</Paragraphs>
  <ScaleCrop>false</ScaleCrop>
  <Company/>
  <LinksUpToDate>false</LinksUpToDate>
  <CharactersWithSpaces>1223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רועי הלוי</dc:creator>
  <cp:keywords/>
  <dc:description/>
  <cp:lastModifiedBy>רועי הלוי</cp:lastModifiedBy>
  <cp:revision>1</cp:revision>
  <dcterms:created xsi:type="dcterms:W3CDTF">2019-01-01T10:59:00Z</dcterms:created>
  <dcterms:modified xsi:type="dcterms:W3CDTF">2019-01-01T12:11:00Z</dcterms:modified>
</cp:coreProperties>
</file>